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32" w:rsidRDefault="00AC73E3" w:rsidP="00282158">
      <w:pPr>
        <w:spacing w:after="0"/>
        <w:jc w:val="center"/>
        <w:rPr>
          <w:rFonts w:ascii="FlandersArtSans-Light" w:hAnsi="FlandersArtSans-Light"/>
          <w:b/>
        </w:rPr>
      </w:pPr>
      <w:r w:rsidRPr="00282158">
        <w:rPr>
          <w:rFonts w:ascii="FlandersArtSans-Light" w:hAnsi="FlandersArtSans-Light"/>
          <w:b/>
        </w:rPr>
        <w:t>MOTIVERINGSNOTA BEHORENDE BIJ EEN HUURSUBSIDIEAANVRAAG</w:t>
      </w:r>
    </w:p>
    <w:p w:rsidR="00A85B99" w:rsidRPr="00282158" w:rsidRDefault="00A85B99" w:rsidP="00282158">
      <w:pPr>
        <w:spacing w:after="0"/>
        <w:jc w:val="center"/>
        <w:rPr>
          <w:rFonts w:ascii="FlandersArtSans-Light" w:hAnsi="FlandersArtSans-Light"/>
          <w:b/>
        </w:rPr>
      </w:pPr>
      <w:bookmarkStart w:id="0" w:name="_GoBack"/>
      <w:bookmarkEnd w:id="0"/>
    </w:p>
    <w:p w:rsidR="00AC73E3" w:rsidRPr="00282158" w:rsidRDefault="00282158" w:rsidP="00AC73E3">
      <w:pPr>
        <w:spacing w:after="0"/>
        <w:rPr>
          <w:rFonts w:ascii="FlandersArtSans-Light" w:hAnsi="FlandersArtSans-Light"/>
          <w:b/>
        </w:rPr>
      </w:pPr>
      <w:r w:rsidRPr="00282158">
        <w:rPr>
          <w:rFonts w:ascii="FlandersArtSans-Light" w:hAnsi="FlandersArtSans-Light"/>
          <w:b/>
        </w:rPr>
        <w:t>Naam onderwijsinstelling:</w:t>
      </w:r>
    </w:p>
    <w:p w:rsidR="00AC73E3" w:rsidRPr="00282158" w:rsidRDefault="00AC73E3" w:rsidP="00AC73E3">
      <w:pPr>
        <w:spacing w:after="0"/>
        <w:rPr>
          <w:rFonts w:ascii="FlandersArtSans-Light" w:hAnsi="FlandersArtSans-Light"/>
          <w:b/>
        </w:rPr>
      </w:pPr>
    </w:p>
    <w:p w:rsidR="00AC73E3" w:rsidRPr="00282158" w:rsidRDefault="00930A5A" w:rsidP="00AC73E3">
      <w:pPr>
        <w:spacing w:after="0"/>
        <w:jc w:val="both"/>
        <w:rPr>
          <w:rFonts w:ascii="FlandersArtSans-Light" w:hAnsi="FlandersArtSans-Light"/>
          <w:b/>
        </w:rPr>
      </w:pPr>
      <w:r w:rsidRPr="00282158">
        <w:rPr>
          <w:rFonts w:ascii="FlandersArtSans-Light" w:hAnsi="FlandersArtSans-Light"/>
          <w:b/>
        </w:rPr>
        <w:t xml:space="preserve">1. </w:t>
      </w:r>
      <w:r w:rsidR="00AC73E3" w:rsidRPr="00282158">
        <w:rPr>
          <w:rFonts w:ascii="FlandersArtSans-Light" w:hAnsi="FlandersArtSans-Light"/>
          <w:b/>
        </w:rPr>
        <w:t>De dwingende behoefte aan onderwijshuisvesting</w:t>
      </w:r>
      <w:r w:rsidR="00282158">
        <w:rPr>
          <w:rFonts w:ascii="FlandersArtSans-Light" w:hAnsi="FlandersArtSans-Light"/>
          <w:b/>
        </w:rPr>
        <w:t>.</w:t>
      </w: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9E6FAA" w:rsidRPr="00282158" w:rsidRDefault="009E6FAA" w:rsidP="00AC73E3">
      <w:pPr>
        <w:spacing w:after="0"/>
        <w:jc w:val="both"/>
        <w:rPr>
          <w:rFonts w:ascii="FlandersArtSans-Light" w:hAnsi="FlandersArtSans-Light"/>
        </w:rPr>
      </w:pPr>
    </w:p>
    <w:p w:rsidR="00AC73E3" w:rsidRPr="00282158" w:rsidRDefault="00930A5A" w:rsidP="00AC73E3">
      <w:pPr>
        <w:spacing w:after="0"/>
        <w:jc w:val="both"/>
        <w:rPr>
          <w:rFonts w:ascii="FlandersArtSans-Light" w:hAnsi="FlandersArtSans-Light"/>
          <w:b/>
        </w:rPr>
      </w:pPr>
      <w:r w:rsidRPr="00282158">
        <w:rPr>
          <w:rFonts w:ascii="FlandersArtSans-Light" w:hAnsi="FlandersArtSans-Light"/>
          <w:b/>
        </w:rPr>
        <w:t xml:space="preserve">2. </w:t>
      </w:r>
      <w:r w:rsidR="00AC73E3" w:rsidRPr="00282158">
        <w:rPr>
          <w:rFonts w:ascii="FlandersArtSans-Light" w:hAnsi="FlandersArtSans-Light"/>
          <w:b/>
        </w:rPr>
        <w:t>De kostenefficiëntie van het project</w:t>
      </w:r>
      <w:r w:rsidR="00282158">
        <w:rPr>
          <w:rFonts w:ascii="FlandersArtSans-Light" w:hAnsi="FlandersArtSans-Light"/>
          <w:b/>
        </w:rPr>
        <w:t>.</w:t>
      </w: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9E6FAA" w:rsidRPr="00282158" w:rsidRDefault="009E6FAA" w:rsidP="00AC73E3">
      <w:pPr>
        <w:spacing w:after="0"/>
        <w:jc w:val="both"/>
        <w:rPr>
          <w:rFonts w:ascii="FlandersArtSans-Light" w:hAnsi="FlandersArtSans-Light"/>
        </w:rPr>
      </w:pPr>
    </w:p>
    <w:p w:rsidR="00930A5A" w:rsidRPr="00282158" w:rsidRDefault="00930A5A" w:rsidP="00930A5A">
      <w:pPr>
        <w:spacing w:after="0"/>
        <w:jc w:val="both"/>
        <w:rPr>
          <w:rFonts w:ascii="FlandersArtSans-Light" w:hAnsi="FlandersArtSans-Light"/>
          <w:b/>
        </w:rPr>
      </w:pPr>
      <w:r w:rsidRPr="00282158">
        <w:rPr>
          <w:rFonts w:ascii="FlandersArtSans-Light" w:hAnsi="FlandersArtSans-Light"/>
          <w:b/>
        </w:rPr>
        <w:t>3. De huurtermijn en de wijze waarop het project past in de langetermijnvisie op de infrastructuur die de inrichtende macht heeft</w:t>
      </w:r>
      <w:r w:rsidR="00282158">
        <w:rPr>
          <w:rFonts w:ascii="FlandersArtSans-Light" w:hAnsi="FlandersArtSans-Light"/>
          <w:b/>
        </w:rPr>
        <w:t>.</w:t>
      </w: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AC73E3" w:rsidRPr="00282158" w:rsidRDefault="00AC73E3" w:rsidP="00AC73E3">
      <w:pPr>
        <w:spacing w:after="0"/>
        <w:jc w:val="both"/>
        <w:rPr>
          <w:rFonts w:ascii="FlandersArtSans-Light" w:hAnsi="FlandersArtSans-Light"/>
        </w:rPr>
      </w:pPr>
    </w:p>
    <w:p w:rsidR="00930A5A" w:rsidRPr="00282158" w:rsidRDefault="00930A5A" w:rsidP="00AC73E3">
      <w:pPr>
        <w:spacing w:after="0"/>
        <w:jc w:val="both"/>
        <w:rPr>
          <w:rFonts w:ascii="FlandersArtSans-Light" w:hAnsi="FlandersArtSans-Light"/>
          <w:b/>
        </w:rPr>
      </w:pPr>
      <w:r w:rsidRPr="00282158">
        <w:rPr>
          <w:rFonts w:ascii="FlandersArtSans-Light" w:hAnsi="FlandersArtSans-Light"/>
          <w:b/>
        </w:rPr>
        <w:lastRenderedPageBreak/>
        <w:t xml:space="preserve">4. </w:t>
      </w:r>
      <w:r w:rsidR="00AC73E3" w:rsidRPr="00282158">
        <w:rPr>
          <w:rFonts w:ascii="FlandersArtSans-Light" w:hAnsi="FlandersArtSans-Light"/>
          <w:b/>
        </w:rPr>
        <w:t>De duurz</w:t>
      </w:r>
      <w:r w:rsidRPr="00282158">
        <w:rPr>
          <w:rFonts w:ascii="FlandersArtSans-Light" w:hAnsi="FlandersArtSans-Light"/>
          <w:b/>
        </w:rPr>
        <w:t>aamheid van het project, waarbij onder meer de toegankelijkheid, de energiecertificering, de ecologische componenten en de verhouding tot de beschikbare ruimte in overweging wordt genomen</w:t>
      </w:r>
      <w:r w:rsidR="00282158">
        <w:rPr>
          <w:rFonts w:ascii="FlandersArtSans-Light" w:hAnsi="FlandersArtSans-Light"/>
          <w:b/>
        </w:rPr>
        <w:t>.</w:t>
      </w: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930A5A" w:rsidRPr="00282158" w:rsidRDefault="00930A5A" w:rsidP="00AC73E3">
      <w:pPr>
        <w:spacing w:after="0"/>
        <w:jc w:val="both"/>
        <w:rPr>
          <w:rFonts w:ascii="FlandersArtSans-Light" w:hAnsi="FlandersArtSans-Light"/>
        </w:rPr>
      </w:pPr>
    </w:p>
    <w:p w:rsidR="00AC73E3" w:rsidRPr="00282158" w:rsidRDefault="00930A5A" w:rsidP="00AC73E3">
      <w:pPr>
        <w:spacing w:after="0"/>
        <w:jc w:val="both"/>
        <w:rPr>
          <w:rFonts w:ascii="FlandersArtSans-Light" w:hAnsi="FlandersArtSans-Light"/>
          <w:b/>
        </w:rPr>
      </w:pPr>
      <w:r w:rsidRPr="00282158">
        <w:rPr>
          <w:rFonts w:ascii="FlandersArtSans-Light" w:hAnsi="FlandersArtSans-Light"/>
          <w:b/>
        </w:rPr>
        <w:t xml:space="preserve">5. </w:t>
      </w:r>
      <w:r w:rsidR="00AC73E3" w:rsidRPr="00282158">
        <w:rPr>
          <w:rFonts w:ascii="FlandersArtSans-Light" w:hAnsi="FlandersArtSans-Light"/>
          <w:b/>
        </w:rPr>
        <w:t>De brede inzetbaarheid en het multifunctioneel karakter van de te huren infrastructuur</w:t>
      </w:r>
      <w:r w:rsidR="00282158">
        <w:rPr>
          <w:rFonts w:ascii="FlandersArtSans-Light" w:hAnsi="FlandersArtSans-Light"/>
          <w:b/>
        </w:rPr>
        <w:t>.</w:t>
      </w: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AC73E3" w:rsidRPr="00282158" w:rsidRDefault="00AC73E3" w:rsidP="00AC73E3">
      <w:pPr>
        <w:spacing w:after="0"/>
        <w:jc w:val="both"/>
        <w:rPr>
          <w:rFonts w:ascii="FlandersArtSans-Light" w:hAnsi="FlandersArtSans-Light"/>
        </w:rPr>
      </w:pPr>
    </w:p>
    <w:p w:rsidR="00AC73E3" w:rsidRPr="00282158" w:rsidRDefault="00930A5A" w:rsidP="00AC73E3">
      <w:pPr>
        <w:spacing w:after="0"/>
        <w:jc w:val="both"/>
        <w:rPr>
          <w:rFonts w:ascii="FlandersArtSans-Light" w:hAnsi="FlandersArtSans-Light"/>
          <w:b/>
        </w:rPr>
      </w:pPr>
      <w:r w:rsidRPr="00282158">
        <w:rPr>
          <w:rFonts w:ascii="FlandersArtSans-Light" w:hAnsi="FlandersArtSans-Light"/>
          <w:b/>
        </w:rPr>
        <w:t xml:space="preserve">6. </w:t>
      </w:r>
      <w:r w:rsidR="00AC73E3" w:rsidRPr="00282158">
        <w:rPr>
          <w:rFonts w:ascii="FlandersArtSans-Light" w:hAnsi="FlandersArtSans-Light"/>
          <w:b/>
        </w:rPr>
        <w:t>De mate waarin de inrichtende macht een subsidiedossier bij AGION heeft ingediend</w:t>
      </w:r>
      <w:r w:rsidRPr="00282158">
        <w:rPr>
          <w:rFonts w:ascii="FlandersArtSans-Light" w:hAnsi="FlandersArtSans-Light"/>
          <w:b/>
        </w:rPr>
        <w:t xml:space="preserve"> in het kader van een </w:t>
      </w:r>
      <w:proofErr w:type="spellStart"/>
      <w:r w:rsidRPr="00282158">
        <w:rPr>
          <w:rFonts w:ascii="FlandersArtSans-Light" w:hAnsi="FlandersArtSans-Light"/>
          <w:b/>
        </w:rPr>
        <w:t>langetermijnoplossing</w:t>
      </w:r>
      <w:proofErr w:type="spellEnd"/>
      <w:r w:rsidRPr="00282158">
        <w:rPr>
          <w:rFonts w:ascii="FlandersArtSans-Light" w:hAnsi="FlandersArtSans-Light"/>
          <w:b/>
        </w:rPr>
        <w:t xml:space="preserve"> voor de infrastructuur op de vestigingsplaats, waarbij wordt gekeken naar de datum van de indiening van de subsidieaanvraag</w:t>
      </w:r>
      <w:r w:rsidR="00282158">
        <w:rPr>
          <w:rFonts w:ascii="FlandersArtSans-Light" w:hAnsi="FlandersArtSans-Light"/>
          <w:b/>
        </w:rPr>
        <w:t>.</w:t>
      </w: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930A5A" w:rsidRPr="00282158" w:rsidRDefault="00930A5A" w:rsidP="00930A5A">
      <w:pPr>
        <w:spacing w:after="0"/>
        <w:jc w:val="both"/>
        <w:rPr>
          <w:rFonts w:ascii="FlandersArtSans-Light" w:hAnsi="FlandersArtSans-Light"/>
        </w:rPr>
      </w:pPr>
    </w:p>
    <w:p w:rsidR="00AC73E3" w:rsidRPr="00282158" w:rsidRDefault="00930A5A" w:rsidP="00AC73E3">
      <w:pPr>
        <w:spacing w:after="0"/>
        <w:jc w:val="both"/>
        <w:rPr>
          <w:rFonts w:ascii="FlandersArtSans-Light" w:hAnsi="FlandersArtSans-Light"/>
          <w:b/>
        </w:rPr>
      </w:pPr>
      <w:r w:rsidRPr="00282158">
        <w:rPr>
          <w:rFonts w:ascii="FlandersArtSans-Light" w:hAnsi="FlandersArtSans-Light"/>
          <w:b/>
        </w:rPr>
        <w:lastRenderedPageBreak/>
        <w:t>7. Als de aanvraag betrekking heeft op een project waarbij nieuwe capaciteitsuitbreiding gerealiseerd wordt, de mate waarin extra capaciteit op het grondgebied van de (fusie)gemeente in kwestie wordt gegenereerd waar de behoefte het grootst is en waar tegemoet tegemoetgekomen wordt aan de schoolkeuze</w:t>
      </w:r>
      <w:r w:rsidR="00282158">
        <w:rPr>
          <w:rFonts w:ascii="FlandersArtSans-Light" w:hAnsi="FlandersArtSans-Light"/>
          <w:b/>
        </w:rPr>
        <w:t>.</w:t>
      </w:r>
    </w:p>
    <w:p w:rsidR="00930A5A" w:rsidRPr="00282158" w:rsidRDefault="00930A5A"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282158" w:rsidRPr="00282158" w:rsidRDefault="00282158" w:rsidP="00282158">
      <w:pPr>
        <w:pBdr>
          <w:top w:val="single" w:sz="4" w:space="1" w:color="auto"/>
          <w:left w:val="single" w:sz="4" w:space="4" w:color="auto"/>
          <w:bottom w:val="single" w:sz="4" w:space="1" w:color="auto"/>
          <w:right w:val="single" w:sz="4" w:space="4" w:color="auto"/>
        </w:pBdr>
        <w:spacing w:after="0"/>
        <w:jc w:val="both"/>
        <w:rPr>
          <w:rFonts w:ascii="FlandersArtSans-Light" w:hAnsi="FlandersArtSans-Light"/>
        </w:rPr>
      </w:pPr>
    </w:p>
    <w:p w:rsidR="00930A5A" w:rsidRPr="00282158" w:rsidRDefault="00930A5A" w:rsidP="00AC73E3">
      <w:pPr>
        <w:spacing w:after="0"/>
        <w:jc w:val="both"/>
        <w:rPr>
          <w:rFonts w:ascii="FlandersArtSans-Light" w:hAnsi="FlandersArtSans-Light"/>
        </w:rPr>
      </w:pPr>
    </w:p>
    <w:sectPr w:rsidR="00930A5A" w:rsidRPr="0028215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FAA" w:rsidRDefault="009E6FAA" w:rsidP="009E6FAA">
      <w:pPr>
        <w:spacing w:after="0" w:line="240" w:lineRule="auto"/>
      </w:pPr>
      <w:r>
        <w:separator/>
      </w:r>
    </w:p>
  </w:endnote>
  <w:endnote w:type="continuationSeparator" w:id="0">
    <w:p w:rsidR="009E6FAA" w:rsidRDefault="009E6FAA" w:rsidP="009E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715648"/>
      <w:docPartObj>
        <w:docPartGallery w:val="Page Numbers (Bottom of Page)"/>
        <w:docPartUnique/>
      </w:docPartObj>
    </w:sdtPr>
    <w:sdtEndPr/>
    <w:sdtContent>
      <w:p w:rsidR="009E6FAA" w:rsidRDefault="009E6FAA">
        <w:pPr>
          <w:pStyle w:val="Voettekst"/>
          <w:jc w:val="right"/>
        </w:pPr>
        <w:r>
          <w:fldChar w:fldCharType="begin"/>
        </w:r>
        <w:r>
          <w:instrText>PAGE   \* MERGEFORMAT</w:instrText>
        </w:r>
        <w:r>
          <w:fldChar w:fldCharType="separate"/>
        </w:r>
        <w:r w:rsidR="00A85B99" w:rsidRPr="00A85B99">
          <w:rPr>
            <w:noProof/>
            <w:lang w:val="nl-NL"/>
          </w:rPr>
          <w:t>3</w:t>
        </w:r>
        <w:r>
          <w:fldChar w:fldCharType="end"/>
        </w:r>
      </w:p>
    </w:sdtContent>
  </w:sdt>
  <w:p w:rsidR="009E6FAA" w:rsidRDefault="009E6F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FAA" w:rsidRDefault="009E6FAA" w:rsidP="009E6FAA">
      <w:pPr>
        <w:spacing w:after="0" w:line="240" w:lineRule="auto"/>
      </w:pPr>
      <w:r>
        <w:separator/>
      </w:r>
    </w:p>
  </w:footnote>
  <w:footnote w:type="continuationSeparator" w:id="0">
    <w:p w:rsidR="009E6FAA" w:rsidRDefault="009E6FAA" w:rsidP="009E6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D447D"/>
    <w:multiLevelType w:val="hybridMultilevel"/>
    <w:tmpl w:val="F28EDC78"/>
    <w:lvl w:ilvl="0" w:tplc="F6F6DA7A">
      <w:start w:val="4"/>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E3"/>
    <w:rsid w:val="00220132"/>
    <w:rsid w:val="00282158"/>
    <w:rsid w:val="00930A5A"/>
    <w:rsid w:val="009E6FAA"/>
    <w:rsid w:val="00A85B99"/>
    <w:rsid w:val="00AC73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7A2A"/>
  <w15:chartTrackingRefBased/>
  <w15:docId w15:val="{D845E786-C615-41B4-B721-9CD26A13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73E3"/>
    <w:pPr>
      <w:ind w:left="720"/>
      <w:contextualSpacing/>
    </w:pPr>
  </w:style>
  <w:style w:type="paragraph" w:styleId="Koptekst">
    <w:name w:val="header"/>
    <w:basedOn w:val="Standaard"/>
    <w:link w:val="KoptekstChar"/>
    <w:uiPriority w:val="99"/>
    <w:unhideWhenUsed/>
    <w:rsid w:val="009E6F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6FAA"/>
  </w:style>
  <w:style w:type="paragraph" w:styleId="Voettekst">
    <w:name w:val="footer"/>
    <w:basedOn w:val="Standaard"/>
    <w:link w:val="VoettekstChar"/>
    <w:uiPriority w:val="99"/>
    <w:unhideWhenUsed/>
    <w:rsid w:val="009E6F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191</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Christiaen  (Agion)</dc:creator>
  <cp:keywords/>
  <dc:description/>
  <cp:lastModifiedBy>Van Duyse, Jo</cp:lastModifiedBy>
  <cp:revision>3</cp:revision>
  <dcterms:created xsi:type="dcterms:W3CDTF">2017-01-20T07:45:00Z</dcterms:created>
  <dcterms:modified xsi:type="dcterms:W3CDTF">2017-11-14T09:45:00Z</dcterms:modified>
</cp:coreProperties>
</file>