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12AA" w14:textId="202FBB8E" w:rsidR="007E4F64" w:rsidRPr="00830B54" w:rsidRDefault="007E4F64" w:rsidP="007E4F64">
      <w:pPr>
        <w:keepNext/>
        <w:tabs>
          <w:tab w:val="left" w:pos="737"/>
        </w:tabs>
        <w:spacing w:before="140" w:after="280" w:line="280" w:lineRule="atLeast"/>
        <w:jc w:val="both"/>
        <w:outlineLvl w:val="0"/>
        <w:rPr>
          <w:rFonts w:eastAsia="Times New Roman" w:cs="Times New Roman"/>
          <w:b/>
          <w:caps/>
        </w:rPr>
      </w:pPr>
      <w:bookmarkStart w:id="0" w:name="_Toc234813105"/>
      <w:bookmarkStart w:id="1" w:name="_Toc234813324"/>
      <w:bookmarkStart w:id="2" w:name="_Toc234813785"/>
      <w:bookmarkStart w:id="3" w:name="_Toc234813840"/>
      <w:bookmarkStart w:id="4" w:name="_Toc234813997"/>
      <w:bookmarkStart w:id="5" w:name="_Toc234814080"/>
      <w:bookmarkStart w:id="6" w:name="_Toc234814207"/>
      <w:bookmarkStart w:id="7" w:name="_Toc234814254"/>
      <w:bookmarkStart w:id="8" w:name="_Toc237335950"/>
      <w:bookmarkStart w:id="9" w:name="_Toc282173303"/>
      <w:r w:rsidRPr="00830B54">
        <w:rPr>
          <w:rFonts w:eastAsia="Times New Roman" w:cs="Times New Roman"/>
          <w:b/>
          <w:caps/>
        </w:rPr>
        <w:t>Informatie over de financiële norm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B16D0">
        <w:rPr>
          <w:rFonts w:eastAsia="Times New Roman" w:cs="Times New Roman"/>
          <w:b/>
          <w:caps/>
        </w:rPr>
        <w:t>EN</w:t>
      </w:r>
    </w:p>
    <w:p w14:paraId="5F49C338" w14:textId="77777777" w:rsidR="007E4F64" w:rsidRPr="00830B54" w:rsidRDefault="00D57377" w:rsidP="007E4F64">
      <w:pPr>
        <w:widowControl w:val="0"/>
        <w:spacing w:after="120" w:line="260" w:lineRule="atLeast"/>
        <w:jc w:val="both"/>
        <w:rPr>
          <w:rFonts w:eastAsia="Times New Roman" w:cs="Times New Roman"/>
        </w:rPr>
      </w:pPr>
      <w:r w:rsidRPr="00D57377">
        <w:rPr>
          <w:lang w:val="nl-NL"/>
        </w:rPr>
        <w:t xml:space="preserve">Het </w:t>
      </w:r>
      <w:r w:rsidRPr="00D57377">
        <w:rPr>
          <w:rStyle w:val="Zwaar"/>
          <w:b w:val="0"/>
          <w:lang w:val="nl-NL"/>
        </w:rPr>
        <w:t>subsidiabel bedrag</w:t>
      </w:r>
      <w:r w:rsidRPr="00D57377">
        <w:rPr>
          <w:b/>
          <w:lang w:val="nl-NL"/>
        </w:rPr>
        <w:t xml:space="preserve"> </w:t>
      </w:r>
      <w:r w:rsidRPr="00D57377">
        <w:rPr>
          <w:lang w:val="nl-NL"/>
        </w:rPr>
        <w:t>is afhankelijk van de maximale</w:t>
      </w:r>
      <w:r w:rsidRPr="00D57377">
        <w:rPr>
          <w:b/>
          <w:lang w:val="nl-NL"/>
        </w:rPr>
        <w:t xml:space="preserve"> </w:t>
      </w:r>
      <w:r w:rsidRPr="00D57377">
        <w:rPr>
          <w:rStyle w:val="Zwaar"/>
          <w:b w:val="0"/>
          <w:lang w:val="nl-NL"/>
        </w:rPr>
        <w:t>financiële norm</w:t>
      </w:r>
      <w:r w:rsidRPr="00D57377">
        <w:rPr>
          <w:lang w:val="nl-NL"/>
        </w:rPr>
        <w:t>. </w:t>
      </w:r>
      <w:r w:rsidR="007E4F64" w:rsidRPr="00D57377">
        <w:rPr>
          <w:rFonts w:eastAsia="Times New Roman" w:cs="Times New Roman"/>
        </w:rPr>
        <w:t>Voor</w:t>
      </w:r>
      <w:r w:rsidR="007E4F64" w:rsidRPr="00830B54">
        <w:rPr>
          <w:rFonts w:eastAsia="Times New Roman" w:cs="Times New Roman"/>
        </w:rPr>
        <w:t xml:space="preserve"> de toetsing van de kostprijs per vierkante meter </w:t>
      </w:r>
      <w:r w:rsidR="00030202" w:rsidRPr="00830B54">
        <w:rPr>
          <w:rFonts w:eastAsia="Times New Roman" w:cs="Times New Roman"/>
        </w:rPr>
        <w:t xml:space="preserve">bruto-oppervlakte </w:t>
      </w:r>
      <w:r w:rsidR="007E4F64" w:rsidRPr="00830B54">
        <w:rPr>
          <w:rFonts w:eastAsia="Times New Roman" w:cs="Times New Roman"/>
        </w:rPr>
        <w:t>aan de financiële norm zijn de artikelen 7 en 31 tot en met 35 van het normenbesluit van toepassing. In artikel 7 wordt bepaald wat wordt verstaan onder de bruto-oppervlakte van een gebouw. De artikelen 31 tot en met 35 bepalen de maximale financiële normen.</w:t>
      </w:r>
    </w:p>
    <w:p w14:paraId="2BD335C7" w14:textId="77777777" w:rsidR="007E4F64" w:rsidRPr="00830B54" w:rsidRDefault="007E4F64" w:rsidP="008B57DC">
      <w:pPr>
        <w:pStyle w:val="Geenafstand"/>
      </w:pPr>
      <w:r w:rsidRPr="00830B54">
        <w:t xml:space="preserve">Voor het DBFM-programma </w:t>
      </w:r>
      <w:r w:rsidR="00F5346A" w:rsidRPr="00830B54">
        <w:t>zijn de</w:t>
      </w:r>
      <w:r w:rsidRPr="00830B54">
        <w:t xml:space="preserve"> volgende finan</w:t>
      </w:r>
      <w:r w:rsidR="005D74D6">
        <w:t>ciële normen van toepassing</w:t>
      </w:r>
      <w:r w:rsidRPr="00830B54">
        <w:t>:</w:t>
      </w:r>
    </w:p>
    <w:p w14:paraId="60C2E57D" w14:textId="77777777" w:rsidR="007E4F64" w:rsidRPr="00830B54" w:rsidRDefault="007E4F64" w:rsidP="008B57DC">
      <w:pPr>
        <w:pStyle w:val="Geenafstand"/>
        <w:numPr>
          <w:ilvl w:val="0"/>
          <w:numId w:val="4"/>
        </w:numPr>
      </w:pPr>
      <w:r w:rsidRPr="00830B54">
        <w:t>Nieuwbouw en / of verbouwingswerken van gebouwen;</w:t>
      </w:r>
    </w:p>
    <w:p w14:paraId="2FEAD037" w14:textId="77777777" w:rsidR="007E4F64" w:rsidRPr="00830B54" w:rsidRDefault="007E4F64" w:rsidP="008B57DC">
      <w:pPr>
        <w:pStyle w:val="Geenafstand"/>
        <w:numPr>
          <w:ilvl w:val="0"/>
          <w:numId w:val="4"/>
        </w:numPr>
      </w:pPr>
      <w:r w:rsidRPr="00830B54">
        <w:t>Nieuwbouw overdekte speelplaats;</w:t>
      </w:r>
    </w:p>
    <w:p w14:paraId="5E42A5B8" w14:textId="2C073403" w:rsidR="007E4F64" w:rsidRDefault="007E4F64" w:rsidP="008B57DC">
      <w:pPr>
        <w:pStyle w:val="Geenafstand"/>
        <w:numPr>
          <w:ilvl w:val="0"/>
          <w:numId w:val="4"/>
        </w:numPr>
      </w:pPr>
      <w:r w:rsidRPr="00830B54">
        <w:t>O</w:t>
      </w:r>
      <w:r w:rsidR="00C558AE">
        <w:t>verige o</w:t>
      </w:r>
      <w:r w:rsidRPr="00830B54">
        <w:t>mgevingswerken.</w:t>
      </w:r>
    </w:p>
    <w:p w14:paraId="3DDC7895" w14:textId="77777777" w:rsidR="008B57DC" w:rsidRPr="008B57DC" w:rsidRDefault="008B57DC" w:rsidP="008B57DC">
      <w:pPr>
        <w:pStyle w:val="Geenafstand"/>
        <w:ind w:left="720"/>
        <w:rPr>
          <w:sz w:val="6"/>
          <w:szCs w:val="6"/>
        </w:rPr>
      </w:pPr>
    </w:p>
    <w:p w14:paraId="4E0AC5D1" w14:textId="77777777" w:rsidR="008B57DC" w:rsidRDefault="007E4F64" w:rsidP="007E4F64">
      <w:pPr>
        <w:widowControl w:val="0"/>
        <w:spacing w:after="120" w:line="260" w:lineRule="atLeast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De financiële norm </w:t>
      </w:r>
      <w:r w:rsidR="00D57377">
        <w:rPr>
          <w:rFonts w:eastAsia="Times New Roman" w:cs="Times New Roman"/>
        </w:rPr>
        <w:t xml:space="preserve">is exclusief BTW en </w:t>
      </w:r>
      <w:r w:rsidRPr="00830B54">
        <w:rPr>
          <w:rFonts w:eastAsia="Times New Roman" w:cs="Times New Roman"/>
        </w:rPr>
        <w:t>wordt</w:t>
      </w:r>
      <w:r w:rsidR="00030202" w:rsidRPr="00030202">
        <w:rPr>
          <w:lang w:val="nl-NL"/>
        </w:rPr>
        <w:t xml:space="preserve"> </w:t>
      </w:r>
      <w:r w:rsidR="00030202">
        <w:rPr>
          <w:lang w:val="nl-NL"/>
        </w:rPr>
        <w:t>berekend</w:t>
      </w:r>
      <w:r w:rsidR="00030202">
        <w:rPr>
          <w:rStyle w:val="Zwaar"/>
          <w:lang w:val="nl-NL"/>
        </w:rPr>
        <w:t xml:space="preserve"> </w:t>
      </w:r>
      <w:r w:rsidR="00030202" w:rsidRPr="00030202">
        <w:rPr>
          <w:rStyle w:val="Zwaar"/>
          <w:b w:val="0"/>
          <w:lang w:val="nl-NL"/>
        </w:rPr>
        <w:t>per m² bruto-oppervlakte</w:t>
      </w:r>
      <w:r w:rsidR="00030202" w:rsidRPr="00030202">
        <w:rPr>
          <w:b/>
          <w:lang w:val="nl-NL"/>
        </w:rPr>
        <w:t xml:space="preserve"> </w:t>
      </w:r>
      <w:r w:rsidR="00030202">
        <w:rPr>
          <w:lang w:val="nl-NL"/>
        </w:rPr>
        <w:t>van de uit te voeren werken</w:t>
      </w:r>
      <w:r w:rsidRPr="00830B54">
        <w:rPr>
          <w:rFonts w:eastAsia="Times New Roman" w:cs="Times New Roman"/>
        </w:rPr>
        <w:t xml:space="preserve">. </w:t>
      </w:r>
      <w:r w:rsidR="00830B54">
        <w:rPr>
          <w:lang w:val="nl-NL"/>
        </w:rPr>
        <w:t xml:space="preserve">Rekening houdend met de </w:t>
      </w:r>
      <w:r w:rsidR="00830B54" w:rsidRPr="00830B54">
        <w:rPr>
          <w:rStyle w:val="Zwaar"/>
          <w:b w:val="0"/>
          <w:lang w:val="nl-NL"/>
        </w:rPr>
        <w:t>evolutie van de prijzen in de bouwsector</w:t>
      </w:r>
      <w:r w:rsidR="00830B54">
        <w:rPr>
          <w:lang w:val="nl-NL"/>
        </w:rPr>
        <w:t xml:space="preserve"> worden de financiële normen maandelijks geïndexeerd. Zie website </w:t>
      </w:r>
      <w:r w:rsidR="00925A66">
        <w:rPr>
          <w:lang w:val="nl-NL"/>
        </w:rPr>
        <w:t xml:space="preserve">van </w:t>
      </w:r>
      <w:r w:rsidR="00830B54">
        <w:rPr>
          <w:lang w:val="nl-NL"/>
        </w:rPr>
        <w:t xml:space="preserve">AGION </w:t>
      </w:r>
      <w:r w:rsidR="00830B54" w:rsidRPr="00830B54">
        <w:rPr>
          <w:lang w:val="nl-NL"/>
        </w:rPr>
        <w:t>voor tabel en evolutie van de financiële nom:</w:t>
      </w:r>
      <w:r w:rsidR="00830B54" w:rsidRPr="00830B54">
        <w:rPr>
          <w:b/>
          <w:lang w:val="nl-NL"/>
        </w:rPr>
        <w:t xml:space="preserve"> </w:t>
      </w:r>
      <w:hyperlink r:id="rId5" w:history="1">
        <w:r w:rsidR="00830B54" w:rsidRPr="00830B54">
          <w:rPr>
            <w:rStyle w:val="Hyperlink"/>
            <w:rFonts w:eastAsia="Times New Roman" w:cs="Times New Roman"/>
          </w:rPr>
          <w:t>https://www.agion.be/tabel-financi%C3%ABle-norm</w:t>
        </w:r>
      </w:hyperlink>
      <w:r w:rsidR="0006003C">
        <w:rPr>
          <w:rFonts w:eastAsia="Times New Roman" w:cs="Times New Roman"/>
        </w:rPr>
        <w:t xml:space="preserve">. </w:t>
      </w:r>
    </w:p>
    <w:p w14:paraId="0E53CD07" w14:textId="1AE7230A" w:rsidR="007E4F64" w:rsidRPr="00830B54" w:rsidRDefault="007E4F64" w:rsidP="007E4F64">
      <w:pPr>
        <w:widowControl w:val="0"/>
        <w:spacing w:after="120" w:line="260" w:lineRule="atLeast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Hierna volgt een </w:t>
      </w:r>
      <w:r w:rsidR="00A76448">
        <w:rPr>
          <w:rFonts w:eastAsia="Times New Roman" w:cs="Times New Roman"/>
          <w:u w:val="single"/>
        </w:rPr>
        <w:t>niet-</w:t>
      </w:r>
      <w:r w:rsidRPr="00C47883">
        <w:rPr>
          <w:rFonts w:eastAsia="Times New Roman" w:cs="Times New Roman"/>
          <w:u w:val="single"/>
        </w:rPr>
        <w:t>exhaustieve lijst van bouwelementen die al of niet vervat zijn in de financiële norm</w:t>
      </w:r>
      <w:r w:rsidRPr="00830B54">
        <w:rPr>
          <w:rFonts w:eastAsia="Times New Roman" w:cs="Times New Roman"/>
        </w:rPr>
        <w:t>:</w:t>
      </w:r>
    </w:p>
    <w:p w14:paraId="3FED40D0" w14:textId="2F6D2604" w:rsidR="007E4F64" w:rsidRPr="00830B54" w:rsidRDefault="007E4F64" w:rsidP="007E4F64">
      <w:pPr>
        <w:widowControl w:val="0"/>
        <w:numPr>
          <w:ilvl w:val="0"/>
          <w:numId w:val="2"/>
        </w:numPr>
        <w:tabs>
          <w:tab w:val="left" w:pos="-1057"/>
          <w:tab w:val="left" w:pos="-769"/>
          <w:tab w:val="left" w:pos="-625"/>
          <w:tab w:val="left" w:pos="-337"/>
          <w:tab w:val="num" w:pos="720"/>
        </w:tabs>
        <w:spacing w:after="120" w:line="240" w:lineRule="auto"/>
        <w:ind w:left="720" w:hanging="720"/>
        <w:jc w:val="both"/>
        <w:rPr>
          <w:rFonts w:eastAsia="Times New Roman" w:cs="Times New Roman"/>
          <w:b/>
          <w:u w:val="single"/>
        </w:rPr>
      </w:pPr>
      <w:r w:rsidRPr="00830B54">
        <w:rPr>
          <w:rFonts w:eastAsia="Times New Roman" w:cs="Times New Roman"/>
          <w:b/>
          <w:u w:val="single"/>
        </w:rPr>
        <w:t xml:space="preserve">Bouwelementen die </w:t>
      </w:r>
      <w:r w:rsidR="00C9786D">
        <w:rPr>
          <w:rFonts w:eastAsia="Times New Roman" w:cs="Times New Roman"/>
          <w:b/>
          <w:u w:val="single"/>
        </w:rPr>
        <w:t>NIET</w:t>
      </w:r>
      <w:r w:rsidR="00B726D1">
        <w:rPr>
          <w:rFonts w:eastAsia="Times New Roman" w:cs="Times New Roman"/>
          <w:b/>
          <w:u w:val="single"/>
        </w:rPr>
        <w:t xml:space="preserve"> </w:t>
      </w:r>
      <w:r w:rsidRPr="00830B54">
        <w:rPr>
          <w:rFonts w:eastAsia="Times New Roman" w:cs="Times New Roman"/>
          <w:b/>
          <w:u w:val="single"/>
        </w:rPr>
        <w:t>vervat zijn in de financiële norm</w:t>
      </w:r>
      <w:r w:rsidR="006D0023">
        <w:rPr>
          <w:rFonts w:eastAsia="Times New Roman" w:cs="Times New Roman"/>
          <w:b/>
          <w:u w:val="single"/>
        </w:rPr>
        <w:t>en</w:t>
      </w:r>
      <w:r w:rsidRPr="00830B54">
        <w:rPr>
          <w:rFonts w:eastAsia="Times New Roman" w:cs="Times New Roman"/>
          <w:b/>
          <w:u w:val="single"/>
        </w:rPr>
        <w:t>:</w:t>
      </w:r>
    </w:p>
    <w:p w14:paraId="0BDC390B" w14:textId="77777777" w:rsidR="007E4F64" w:rsidRPr="00830B54" w:rsidRDefault="007E4F64" w:rsidP="007E4F64">
      <w:pPr>
        <w:widowControl w:val="0"/>
        <w:tabs>
          <w:tab w:val="left" w:pos="-1057"/>
          <w:tab w:val="left" w:pos="-769"/>
          <w:tab w:val="left" w:pos="-625"/>
          <w:tab w:val="left" w:pos="-337"/>
        </w:tabs>
        <w:spacing w:after="120" w:line="260" w:lineRule="atLeast"/>
        <w:jc w:val="both"/>
        <w:rPr>
          <w:rFonts w:eastAsia="Times New Roman" w:cs="Times New Roman"/>
          <w:b/>
        </w:rPr>
      </w:pPr>
      <w:r w:rsidRPr="00830B54">
        <w:rPr>
          <w:rFonts w:eastAsia="Times New Roman" w:cs="Times New Roman"/>
          <w:b/>
        </w:rPr>
        <w:t>1.1</w:t>
      </w:r>
      <w:r w:rsidRPr="00830B54">
        <w:rPr>
          <w:rFonts w:eastAsia="Times New Roman" w:cs="Times New Roman"/>
          <w:b/>
        </w:rPr>
        <w:tab/>
        <w:t>Werken:</w:t>
      </w:r>
    </w:p>
    <w:p w14:paraId="1A85076E" w14:textId="77777777" w:rsidR="007E4F64" w:rsidRPr="00830B54" w:rsidRDefault="007E4F64" w:rsidP="003F1165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de eerste uitrusting van de gebouwen en </w:t>
      </w:r>
      <w:r w:rsidR="00F841DC" w:rsidRPr="00830B54">
        <w:rPr>
          <w:rFonts w:eastAsia="Times New Roman" w:cs="Times New Roman"/>
        </w:rPr>
        <w:t xml:space="preserve">van </w:t>
      </w:r>
      <w:r w:rsidRPr="00830B54">
        <w:rPr>
          <w:rFonts w:eastAsia="Times New Roman" w:cs="Times New Roman"/>
        </w:rPr>
        <w:t>de omgeving</w:t>
      </w:r>
      <w:r w:rsidR="00F841DC" w:rsidRPr="00830B54">
        <w:rPr>
          <w:rFonts w:eastAsia="Times New Roman" w:cs="Times New Roman"/>
        </w:rPr>
        <w:t>saanleg</w:t>
      </w:r>
    </w:p>
    <w:p w14:paraId="7C7AD5C8" w14:textId="5DF6EF86" w:rsidR="00F841DC" w:rsidRPr="00830B54" w:rsidRDefault="00F841DC" w:rsidP="003F1165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proofErr w:type="spellStart"/>
      <w:r w:rsidRPr="00830B54">
        <w:rPr>
          <w:rFonts w:eastAsia="Times New Roman" w:cs="Times New Roman"/>
        </w:rPr>
        <w:t>per</w:t>
      </w:r>
      <w:r w:rsidR="003C360B">
        <w:rPr>
          <w:rFonts w:eastAsia="Times New Roman" w:cs="Times New Roman"/>
        </w:rPr>
        <w:t>ceels</w:t>
      </w:r>
      <w:r w:rsidRPr="00830B54">
        <w:rPr>
          <w:rFonts w:eastAsia="Times New Roman" w:cs="Times New Roman"/>
        </w:rPr>
        <w:t>gebonden</w:t>
      </w:r>
      <w:proofErr w:type="spellEnd"/>
      <w:r w:rsidRPr="00830B54">
        <w:rPr>
          <w:rFonts w:eastAsia="Times New Roman" w:cs="Times New Roman"/>
        </w:rPr>
        <w:t xml:space="preserve"> voorbereidingswerken:</w:t>
      </w:r>
    </w:p>
    <w:p w14:paraId="0F685D29" w14:textId="77777777" w:rsidR="00F841DC" w:rsidRPr="00830B54" w:rsidRDefault="00F841DC" w:rsidP="00F841DC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alle sloop- en afbraakwerken</w:t>
      </w:r>
      <w:bookmarkStart w:id="10" w:name="_GoBack"/>
      <w:bookmarkEnd w:id="10"/>
      <w:r w:rsidRPr="00830B54">
        <w:rPr>
          <w:rFonts w:eastAsia="Times New Roman" w:cs="Times New Roman"/>
        </w:rPr>
        <w:t xml:space="preserve"> (in functie van nieuwbouw)</w:t>
      </w:r>
    </w:p>
    <w:p w14:paraId="31CA98FB" w14:textId="77777777" w:rsidR="00F841DC" w:rsidRPr="00830B54" w:rsidRDefault="00F841DC" w:rsidP="00F841DC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voorafgaande bodemsaneringswerken </w:t>
      </w:r>
    </w:p>
    <w:p w14:paraId="445B99AB" w14:textId="77777777" w:rsidR="00F841DC" w:rsidRPr="00830B54" w:rsidRDefault="00F841DC" w:rsidP="00F841DC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asbestverwijdering </w:t>
      </w:r>
    </w:p>
    <w:p w14:paraId="09230FB7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211E83BF" w14:textId="77777777" w:rsidR="007E4F64" w:rsidRPr="00830B54" w:rsidRDefault="007E4F64" w:rsidP="007E4F64">
      <w:pPr>
        <w:widowControl w:val="0"/>
        <w:tabs>
          <w:tab w:val="left" w:pos="-1057"/>
          <w:tab w:val="left" w:pos="-769"/>
          <w:tab w:val="left" w:pos="-625"/>
          <w:tab w:val="left" w:pos="-337"/>
        </w:tabs>
        <w:spacing w:after="120" w:line="260" w:lineRule="atLeast"/>
        <w:jc w:val="both"/>
        <w:rPr>
          <w:rFonts w:eastAsia="Times New Roman" w:cs="Times New Roman"/>
          <w:b/>
        </w:rPr>
      </w:pPr>
      <w:r w:rsidRPr="00830B54">
        <w:rPr>
          <w:rFonts w:eastAsia="Times New Roman" w:cs="Times New Roman"/>
          <w:b/>
        </w:rPr>
        <w:t>1.2</w:t>
      </w:r>
      <w:r w:rsidRPr="00830B54">
        <w:rPr>
          <w:rFonts w:eastAsia="Times New Roman" w:cs="Times New Roman"/>
          <w:b/>
        </w:rPr>
        <w:tab/>
        <w:t>Algemene onkosten</w:t>
      </w:r>
      <w:r w:rsidR="002A2FE0" w:rsidRPr="00830B54">
        <w:rPr>
          <w:rFonts w:eastAsia="Times New Roman" w:cs="Times New Roman"/>
          <w:b/>
        </w:rPr>
        <w:t>/projectkosten</w:t>
      </w:r>
      <w:r w:rsidRPr="00830B54">
        <w:rPr>
          <w:rFonts w:eastAsia="Times New Roman" w:cs="Times New Roman"/>
          <w:b/>
        </w:rPr>
        <w:t>:</w:t>
      </w:r>
    </w:p>
    <w:p w14:paraId="2AB10CEE" w14:textId="77777777" w:rsidR="007E4F64" w:rsidRPr="00830B54" w:rsidRDefault="00540442" w:rsidP="00D7594E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dossierkosten, </w:t>
      </w:r>
      <w:r w:rsidR="007E4F64" w:rsidRPr="00830B54">
        <w:rPr>
          <w:rFonts w:eastAsia="Times New Roman" w:cs="Times New Roman"/>
        </w:rPr>
        <w:t>administratie- en publicatiekosten</w:t>
      </w:r>
      <w:r w:rsidRPr="00830B54">
        <w:rPr>
          <w:rFonts w:eastAsia="Times New Roman" w:cs="Times New Roman"/>
        </w:rPr>
        <w:t xml:space="preserve"> (notaris, brandweer, </w:t>
      </w:r>
      <w:r w:rsidR="00D7594E" w:rsidRPr="00830B54">
        <w:rPr>
          <w:rFonts w:eastAsia="Times New Roman" w:cs="Times New Roman"/>
        </w:rPr>
        <w:t>kosten tot het verkrijgen van allerhande vergunningen</w:t>
      </w:r>
      <w:r w:rsidRPr="00830B54">
        <w:rPr>
          <w:rFonts w:eastAsia="Times New Roman" w:cs="Times New Roman"/>
        </w:rPr>
        <w:t xml:space="preserve"> etc.)</w:t>
      </w:r>
    </w:p>
    <w:p w14:paraId="6549D86E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kosten voor opmetingen</w:t>
      </w:r>
      <w:r w:rsidR="00981C5D" w:rsidRPr="00830B54">
        <w:rPr>
          <w:rFonts w:eastAsia="Times New Roman" w:cs="Times New Roman"/>
        </w:rPr>
        <w:t>, gebouw-</w:t>
      </w:r>
      <w:r w:rsidRPr="00830B54">
        <w:rPr>
          <w:rFonts w:eastAsia="Times New Roman" w:cs="Times New Roman"/>
        </w:rPr>
        <w:t xml:space="preserve"> en bodemonderzoek</w:t>
      </w:r>
    </w:p>
    <w:p w14:paraId="5D00E939" w14:textId="77777777" w:rsidR="001D2FA5" w:rsidRPr="00830B54" w:rsidRDefault="00540442" w:rsidP="00632CC7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verzekerings</w:t>
      </w:r>
      <w:r w:rsidR="007E4F64" w:rsidRPr="00830B54">
        <w:rPr>
          <w:rFonts w:eastAsia="Times New Roman" w:cs="Times New Roman"/>
        </w:rPr>
        <w:t xml:space="preserve">kosten </w:t>
      </w:r>
      <w:r w:rsidR="00A66E4C">
        <w:rPr>
          <w:rFonts w:eastAsia="Times New Roman" w:cs="Times New Roman"/>
        </w:rPr>
        <w:t>(ABR etc.)</w:t>
      </w:r>
    </w:p>
    <w:p w14:paraId="070013D1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erelonen en studiekosten van:</w:t>
      </w:r>
    </w:p>
    <w:p w14:paraId="2904DFD1" w14:textId="77777777" w:rsidR="007E4F64" w:rsidRPr="00830B54" w:rsidRDefault="00540442" w:rsidP="007E4F64">
      <w:pPr>
        <w:widowControl w:val="0"/>
        <w:numPr>
          <w:ilvl w:val="1"/>
          <w:numId w:val="3"/>
        </w:numPr>
        <w:tabs>
          <w:tab w:val="num" w:pos="1620"/>
        </w:tabs>
        <w:spacing w:after="0" w:line="240" w:lineRule="auto"/>
        <w:ind w:left="162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architecten</w:t>
      </w:r>
    </w:p>
    <w:p w14:paraId="3B0B12D1" w14:textId="77777777" w:rsidR="007E4F64" w:rsidRPr="00830B54" w:rsidRDefault="007E4F64" w:rsidP="007E4F64">
      <w:pPr>
        <w:widowControl w:val="0"/>
        <w:numPr>
          <w:ilvl w:val="1"/>
          <w:numId w:val="3"/>
        </w:numPr>
        <w:tabs>
          <w:tab w:val="num" w:pos="1620"/>
        </w:tabs>
        <w:spacing w:after="0" w:line="240" w:lineRule="auto"/>
        <w:ind w:left="162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veiligheidscoördinatoren</w:t>
      </w:r>
    </w:p>
    <w:p w14:paraId="32DDB71D" w14:textId="77777777" w:rsidR="00540442" w:rsidRPr="00830B54" w:rsidRDefault="00540442" w:rsidP="00F86D24">
      <w:pPr>
        <w:widowControl w:val="0"/>
        <w:numPr>
          <w:ilvl w:val="1"/>
          <w:numId w:val="3"/>
        </w:numPr>
        <w:tabs>
          <w:tab w:val="num" w:pos="1620"/>
        </w:tabs>
        <w:spacing w:after="0" w:line="240" w:lineRule="auto"/>
        <w:ind w:left="162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EPB-</w:t>
      </w:r>
      <w:r w:rsidR="007E4F64" w:rsidRPr="00830B54">
        <w:rPr>
          <w:rFonts w:eastAsia="Times New Roman" w:cs="Times New Roman"/>
        </w:rPr>
        <w:t xml:space="preserve">verslaggevers </w:t>
      </w:r>
    </w:p>
    <w:p w14:paraId="7EC6AF8B" w14:textId="77777777" w:rsidR="007E4F64" w:rsidRPr="00830B54" w:rsidRDefault="007E4F64" w:rsidP="00F86D24">
      <w:pPr>
        <w:widowControl w:val="0"/>
        <w:numPr>
          <w:ilvl w:val="1"/>
          <w:numId w:val="3"/>
        </w:numPr>
        <w:tabs>
          <w:tab w:val="num" w:pos="1620"/>
        </w:tabs>
        <w:spacing w:after="0" w:line="240" w:lineRule="auto"/>
        <w:ind w:left="162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raadgevende ingenieurs en experten van studiebureaus</w:t>
      </w:r>
    </w:p>
    <w:p w14:paraId="274969CC" w14:textId="77777777" w:rsidR="001D2FA5" w:rsidRPr="00830B54" w:rsidRDefault="007E4F64" w:rsidP="00632CC7">
      <w:pPr>
        <w:widowControl w:val="0"/>
        <w:numPr>
          <w:ilvl w:val="1"/>
          <w:numId w:val="3"/>
        </w:numPr>
        <w:tabs>
          <w:tab w:val="num" w:pos="1620"/>
        </w:tabs>
        <w:spacing w:after="0" w:line="240" w:lineRule="auto"/>
        <w:ind w:left="162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…</w:t>
      </w:r>
    </w:p>
    <w:p w14:paraId="466C8C27" w14:textId="77777777" w:rsidR="00632CC7" w:rsidRDefault="00632CC7" w:rsidP="00632CC7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Kosten </w:t>
      </w:r>
      <w:r w:rsidR="00C45B12" w:rsidRPr="00830B54">
        <w:rPr>
          <w:rFonts w:eastAsia="Times New Roman" w:cs="Times New Roman"/>
        </w:rPr>
        <w:t xml:space="preserve">van </w:t>
      </w:r>
      <w:r w:rsidRPr="00830B54">
        <w:rPr>
          <w:rFonts w:eastAsia="Times New Roman" w:cs="Times New Roman"/>
        </w:rPr>
        <w:t xml:space="preserve">tijdelijke huisvesting </w:t>
      </w:r>
      <w:r w:rsidR="00D00B26">
        <w:rPr>
          <w:rFonts w:eastAsia="Times New Roman" w:cs="Times New Roman"/>
        </w:rPr>
        <w:t>(bv. huur van klascontainers)</w:t>
      </w:r>
    </w:p>
    <w:p w14:paraId="4D49943A" w14:textId="77777777" w:rsidR="00CD2DD6" w:rsidRPr="00830B54" w:rsidRDefault="00CD2DD6" w:rsidP="00CD2DD6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Werkingskosten van de projectvennootschap </w:t>
      </w:r>
    </w:p>
    <w:p w14:paraId="1AC849AB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10BEDB5F" w14:textId="5EAEA6FE" w:rsidR="007E4F64" w:rsidRPr="00830B54" w:rsidRDefault="007E4F64" w:rsidP="007E4F64">
      <w:pPr>
        <w:widowControl w:val="0"/>
        <w:numPr>
          <w:ilvl w:val="0"/>
          <w:numId w:val="2"/>
        </w:numPr>
        <w:tabs>
          <w:tab w:val="left" w:pos="-1057"/>
          <w:tab w:val="left" w:pos="-769"/>
          <w:tab w:val="left" w:pos="-625"/>
          <w:tab w:val="left" w:pos="-337"/>
          <w:tab w:val="num" w:pos="720"/>
        </w:tabs>
        <w:spacing w:after="120" w:line="240" w:lineRule="auto"/>
        <w:ind w:left="720" w:hanging="720"/>
        <w:jc w:val="both"/>
        <w:rPr>
          <w:rFonts w:eastAsia="Times New Roman" w:cs="Times New Roman"/>
          <w:b/>
          <w:u w:val="single"/>
        </w:rPr>
      </w:pPr>
      <w:r w:rsidRPr="00830B54">
        <w:rPr>
          <w:rFonts w:eastAsia="Times New Roman" w:cs="Times New Roman"/>
          <w:b/>
          <w:u w:val="single"/>
        </w:rPr>
        <w:t xml:space="preserve">Bouwelementen die </w:t>
      </w:r>
      <w:r w:rsidR="00C9786D">
        <w:rPr>
          <w:rFonts w:eastAsia="Times New Roman" w:cs="Times New Roman"/>
          <w:b/>
          <w:u w:val="single"/>
        </w:rPr>
        <w:t xml:space="preserve">WEL </w:t>
      </w:r>
      <w:r w:rsidRPr="00830B54">
        <w:rPr>
          <w:rFonts w:eastAsia="Times New Roman" w:cs="Times New Roman"/>
          <w:b/>
          <w:u w:val="single"/>
        </w:rPr>
        <w:t>vervat zijn in de financiële norm</w:t>
      </w:r>
      <w:r w:rsidR="006D0023">
        <w:rPr>
          <w:rFonts w:eastAsia="Times New Roman" w:cs="Times New Roman"/>
          <w:b/>
          <w:u w:val="single"/>
        </w:rPr>
        <w:t>en</w:t>
      </w:r>
      <w:r w:rsidRPr="00830B54">
        <w:rPr>
          <w:rFonts w:eastAsia="Times New Roman" w:cs="Times New Roman"/>
          <w:b/>
          <w:u w:val="single"/>
        </w:rPr>
        <w:t>:</w:t>
      </w:r>
    </w:p>
    <w:p w14:paraId="4227D343" w14:textId="212CF146" w:rsidR="007E4F64" w:rsidRPr="006D0023" w:rsidRDefault="007E4F64" w:rsidP="006D0023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alle kosten gemaakt door de aannemers voor lonen van werftoezichters, werfcoördinatoren, arbeiders op de werf,…</w:t>
      </w:r>
    </w:p>
    <w:p w14:paraId="0CE08231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120" w:line="240" w:lineRule="auto"/>
        <w:ind w:left="1259" w:hanging="539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de kostprijs, exclusief BTW, van alle werkzaamheden om de hiernavolgende structuren te kunnen verwezenlijken:</w:t>
      </w:r>
    </w:p>
    <w:p w14:paraId="1BEF44E8" w14:textId="1ABBE706" w:rsidR="007E4F64" w:rsidRPr="00830B54" w:rsidRDefault="007E4F64" w:rsidP="007E4F64">
      <w:pPr>
        <w:widowControl w:val="0"/>
        <w:tabs>
          <w:tab w:val="left" w:pos="-1057"/>
          <w:tab w:val="left" w:pos="-769"/>
          <w:tab w:val="left" w:pos="-625"/>
          <w:tab w:val="left" w:pos="-337"/>
        </w:tabs>
        <w:spacing w:after="120" w:line="260" w:lineRule="atLeast"/>
        <w:jc w:val="both"/>
        <w:rPr>
          <w:rFonts w:eastAsia="Times New Roman" w:cs="Times New Roman"/>
          <w:b/>
        </w:rPr>
      </w:pPr>
      <w:r w:rsidRPr="00830B54">
        <w:rPr>
          <w:rFonts w:eastAsia="Times New Roman" w:cs="Times New Roman"/>
          <w:b/>
        </w:rPr>
        <w:br w:type="page"/>
      </w:r>
      <w:r w:rsidRPr="00830B54">
        <w:rPr>
          <w:rFonts w:eastAsia="Times New Roman" w:cs="Times New Roman"/>
          <w:b/>
        </w:rPr>
        <w:lastRenderedPageBreak/>
        <w:t>2.1</w:t>
      </w:r>
      <w:r w:rsidRPr="00830B54">
        <w:rPr>
          <w:rFonts w:eastAsia="Times New Roman" w:cs="Times New Roman"/>
          <w:b/>
        </w:rPr>
        <w:tab/>
        <w:t>Nieuwbouw en/of verbouwingswerken gebouwen</w:t>
      </w:r>
      <w:r w:rsidR="00CA46BA">
        <w:rPr>
          <w:rFonts w:eastAsia="Times New Roman" w:cs="Times New Roman"/>
          <w:b/>
        </w:rPr>
        <w:t xml:space="preserve"> (=directe bouwkosten)</w:t>
      </w:r>
    </w:p>
    <w:p w14:paraId="4533271D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Voorbereidende werken</w:t>
      </w:r>
    </w:p>
    <w:p w14:paraId="56704B2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werfafsluiting en </w:t>
      </w:r>
      <w:r w:rsidR="00AF0B48">
        <w:rPr>
          <w:rFonts w:eastAsia="Times New Roman" w:cs="Times New Roman"/>
        </w:rPr>
        <w:t>werfinrichting</w:t>
      </w:r>
    </w:p>
    <w:p w14:paraId="2D007CF9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het bouwrijp maken van het bouwterrein (excl. de afbraakwerken)</w:t>
      </w:r>
    </w:p>
    <w:p w14:paraId="06C739D2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2401ED34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Grondwerken</w:t>
      </w:r>
    </w:p>
    <w:p w14:paraId="78F5BB67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uitgravingen voor hellende vlakken, bouwputten, vloerplaten, funderingen, leidingen,…</w:t>
      </w:r>
    </w:p>
    <w:p w14:paraId="0623649E" w14:textId="77777777" w:rsidR="007E4F6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aanvullingen met (gestabiliseerd) zand</w:t>
      </w:r>
    </w:p>
    <w:p w14:paraId="16D7C12A" w14:textId="77777777" w:rsidR="007D4272" w:rsidRPr="007D4272" w:rsidRDefault="007D4272" w:rsidP="007D4272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7D4272">
        <w:rPr>
          <w:rFonts w:eastAsia="Times New Roman" w:cs="Times New Roman"/>
        </w:rPr>
        <w:t>grondverzet (inclusief afvoeren grond)</w:t>
      </w:r>
    </w:p>
    <w:p w14:paraId="6E1A31D6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7DF6C6D0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Gebouw als geheel</w:t>
      </w:r>
    </w:p>
    <w:p w14:paraId="7F36254D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funderingen, kruipruimten en kelders</w:t>
      </w:r>
    </w:p>
    <w:p w14:paraId="5B41F208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vochtweringswerken: isolatie tegen opstijgend vocht, vochtisolatie in spouwmuren,…</w:t>
      </w:r>
    </w:p>
    <w:p w14:paraId="0BEF0EE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dakconstructies in beton, hout of stalen elementen met onderdak</w:t>
      </w:r>
    </w:p>
    <w:p w14:paraId="6D1A656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vloerconstructies in beton, hout of stalen elementen</w:t>
      </w:r>
    </w:p>
    <w:p w14:paraId="28B17CA2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structuurelementen in beton, staal,…</w:t>
      </w:r>
    </w:p>
    <w:p w14:paraId="3C0726B2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waterdicht beton voor funderingsplaten, -balken, vorstranden, liftwandputten,…</w:t>
      </w:r>
    </w:p>
    <w:p w14:paraId="79645E51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thermische isolatie van spouwmuren, vloeren, lateien, zolders, daken,…</w:t>
      </w:r>
    </w:p>
    <w:p w14:paraId="1A833999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systeem- of skeletbouw in beton, hout, staal,…</w:t>
      </w:r>
    </w:p>
    <w:p w14:paraId="374552E9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raam- en deurdorpels, plinten, gevelelementen, </w:t>
      </w:r>
      <w:proofErr w:type="spellStart"/>
      <w:r w:rsidRPr="00830B54">
        <w:rPr>
          <w:rFonts w:eastAsia="Times New Roman" w:cs="Times New Roman"/>
        </w:rPr>
        <w:t>muurafdekstenen</w:t>
      </w:r>
      <w:proofErr w:type="spellEnd"/>
      <w:r w:rsidRPr="00830B54">
        <w:rPr>
          <w:rFonts w:eastAsia="Times New Roman" w:cs="Times New Roman"/>
        </w:rPr>
        <w:t>,…</w:t>
      </w:r>
    </w:p>
    <w:p w14:paraId="798A948D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5471D23E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Riolering</w:t>
      </w:r>
    </w:p>
    <w:p w14:paraId="2D9B7974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binnen- en buitenriolering van de gebouwen</w:t>
      </w:r>
    </w:p>
    <w:p w14:paraId="408F2451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vloergoten, verzamelputten, sifonputten, regenwaterputten, sceptische putten,…</w:t>
      </w:r>
    </w:p>
    <w:p w14:paraId="4E7114B6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6334696D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Binnen- en buitenwanden (inclusief gevelafwerkingen)</w:t>
      </w:r>
    </w:p>
    <w:p w14:paraId="6CBD563C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dragende binnen- en buitenwanden in beton of metselwerk allerhande</w:t>
      </w:r>
    </w:p>
    <w:p w14:paraId="36A21B42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niet dragende binnenwanden, scheidingswanden (o.a. sanitaire wanden,…)</w:t>
      </w:r>
    </w:p>
    <w:p w14:paraId="03FC7657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gevelbekledingen, gevelbepleistering allerhande</w:t>
      </w:r>
    </w:p>
    <w:p w14:paraId="0754A666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binnen- en buitenbepleistering, </w:t>
      </w:r>
      <w:proofErr w:type="spellStart"/>
      <w:r w:rsidRPr="00830B54">
        <w:rPr>
          <w:rFonts w:eastAsia="Times New Roman" w:cs="Times New Roman"/>
        </w:rPr>
        <w:t>cementering</w:t>
      </w:r>
      <w:proofErr w:type="spellEnd"/>
      <w:r w:rsidRPr="00830B54">
        <w:rPr>
          <w:rFonts w:eastAsia="Times New Roman" w:cs="Times New Roman"/>
        </w:rPr>
        <w:t>,…</w:t>
      </w:r>
    </w:p>
    <w:p w14:paraId="558052C6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alle voegwerken,…</w:t>
      </w:r>
    </w:p>
    <w:p w14:paraId="36F446D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lateien in beton, staal,…</w:t>
      </w:r>
    </w:p>
    <w:p w14:paraId="544EF9A1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74CB668F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Rookkanalen</w:t>
      </w:r>
    </w:p>
    <w:p w14:paraId="3A2A6A52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schoorstenen in gebakken aarde/metaal</w:t>
      </w:r>
    </w:p>
    <w:p w14:paraId="083D94B3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3D7E4063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Buitenramen en deuren (inclusief glas, hang- en sluitwerk)</w:t>
      </w:r>
    </w:p>
    <w:p w14:paraId="2F78F9FF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ramen en deuren in aluminium, hout, kunststof,…</w:t>
      </w:r>
    </w:p>
    <w:p w14:paraId="4F1B71EB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(garage)poorten</w:t>
      </w:r>
    </w:p>
    <w:p w14:paraId="6AEE2CBE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(ventilatie)roosters</w:t>
      </w:r>
    </w:p>
    <w:p w14:paraId="4E377633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40BE6210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Trappen</w:t>
      </w:r>
    </w:p>
    <w:p w14:paraId="62C4C9FD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buiten- en binnentrappen in beton, staal, hout,…</w:t>
      </w:r>
    </w:p>
    <w:p w14:paraId="3285E85F" w14:textId="77777777" w:rsidR="007E4F6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trapleuningen en borstweringen</w:t>
      </w:r>
    </w:p>
    <w:p w14:paraId="563048D8" w14:textId="77777777" w:rsidR="00991B22" w:rsidRPr="00830B54" w:rsidRDefault="00991B22" w:rsidP="00991B22">
      <w:pPr>
        <w:widowControl w:val="0"/>
        <w:tabs>
          <w:tab w:val="num" w:pos="1260"/>
        </w:tabs>
        <w:spacing w:after="0" w:line="240" w:lineRule="auto"/>
        <w:ind w:left="1260"/>
        <w:jc w:val="both"/>
        <w:rPr>
          <w:rFonts w:eastAsia="Times New Roman" w:cs="Times New Roman"/>
        </w:rPr>
      </w:pPr>
    </w:p>
    <w:p w14:paraId="1567797D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Hellende daken</w:t>
      </w:r>
    </w:p>
    <w:p w14:paraId="3DAC5CEB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dakbedekkingen allerhande</w:t>
      </w:r>
    </w:p>
    <w:p w14:paraId="1875792B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dakrandafwerkingen, kroonlijsten, boeiborden en dakgoten</w:t>
      </w:r>
    </w:p>
    <w:p w14:paraId="6DB61945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isolatie en tussenlagen</w:t>
      </w:r>
    </w:p>
    <w:p w14:paraId="7DF4642C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br w:type="page"/>
      </w:r>
      <w:r w:rsidRPr="00830B54">
        <w:rPr>
          <w:rFonts w:eastAsia="Times New Roman" w:cs="Times New Roman"/>
          <w:i/>
        </w:rPr>
        <w:lastRenderedPageBreak/>
        <w:t>Platte daken</w:t>
      </w:r>
    </w:p>
    <w:p w14:paraId="23B3F2C8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dakbedekkingen: bitumineus of in kunststof</w:t>
      </w:r>
    </w:p>
    <w:p w14:paraId="4975B3CE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dakrandafwerkingen en boeiborden</w:t>
      </w:r>
    </w:p>
    <w:p w14:paraId="437FB4CF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proofErr w:type="spellStart"/>
      <w:r w:rsidRPr="00830B54">
        <w:rPr>
          <w:rFonts w:eastAsia="Times New Roman" w:cs="Times New Roman"/>
        </w:rPr>
        <w:t>hellingsbeton</w:t>
      </w:r>
      <w:proofErr w:type="spellEnd"/>
    </w:p>
    <w:p w14:paraId="15485446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isolatie en tussenlagen</w:t>
      </w:r>
    </w:p>
    <w:p w14:paraId="12D5CA9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balkon- galerijvloerafwerkingen</w:t>
      </w:r>
    </w:p>
    <w:p w14:paraId="2EC8B494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balkonleuningen</w:t>
      </w:r>
    </w:p>
    <w:p w14:paraId="64C4696E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5E0D8EBB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Daklichtopeningen</w:t>
      </w:r>
    </w:p>
    <w:p w14:paraId="492979BE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daklichtkoepels met opstanden binnen en buiten</w:t>
      </w:r>
    </w:p>
    <w:p w14:paraId="573057BF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dakramen en dakvlakramen</w:t>
      </w:r>
    </w:p>
    <w:p w14:paraId="74A31F89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lichtstraten</w:t>
      </w:r>
    </w:p>
    <w:p w14:paraId="30FDD337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149CB5FB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Dakgoten en regenwaterafvoer</w:t>
      </w:r>
    </w:p>
    <w:p w14:paraId="5AFE1F38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afvoer regenwater in kunststof, koper, zink, aluminium,…</w:t>
      </w:r>
    </w:p>
    <w:p w14:paraId="62009AA8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gootbekledingen allerhande</w:t>
      </w:r>
    </w:p>
    <w:p w14:paraId="4C3A0DC6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6A2F5099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Binnenwandafwerking (inclusief plafonds)</w:t>
      </w:r>
    </w:p>
    <w:p w14:paraId="3433FE76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wand- of plafondbepleistering</w:t>
      </w:r>
    </w:p>
    <w:p w14:paraId="49B5B887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betegeling vloeren, wanden,…</w:t>
      </w:r>
    </w:p>
    <w:p w14:paraId="5B74EDB4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wand- of plafondbeplating, verlaagde plafonds</w:t>
      </w:r>
    </w:p>
    <w:p w14:paraId="2FD00A5A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5B29F11D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Vloerafwerking</w:t>
      </w:r>
    </w:p>
    <w:p w14:paraId="7313DE3E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dekvloeren</w:t>
      </w:r>
    </w:p>
    <w:p w14:paraId="5C41E243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tegelvloeren in natuursteen, keramische tegels,…</w:t>
      </w:r>
    </w:p>
    <w:p w14:paraId="66921A5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vloerbekleding in Epoxy / PU coating systeem, parket, laminaatparket, linoleum, vinyl, tapijt, rubber, kurk,…</w:t>
      </w:r>
    </w:p>
    <w:p w14:paraId="0E09CBC2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28DA9BE2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Binnendeuren en -ramen</w:t>
      </w:r>
    </w:p>
    <w:p w14:paraId="659AEEBD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(brandwerende) deuren (inclusief hang- en sluitwerk)</w:t>
      </w:r>
    </w:p>
    <w:p w14:paraId="03C5A70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ramen (inclusief hang- en sluitwerk)</w:t>
      </w:r>
    </w:p>
    <w:p w14:paraId="50A45269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omlijstingen, gordijnkasten, venstertabletten</w:t>
      </w:r>
    </w:p>
    <w:p w14:paraId="4AFA74D0" w14:textId="77777777" w:rsidR="007E4F64" w:rsidRPr="00830B54" w:rsidRDefault="007E4F64" w:rsidP="007E4F64">
      <w:pPr>
        <w:widowControl w:val="0"/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05603445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Sanitair</w:t>
      </w:r>
    </w:p>
    <w:p w14:paraId="56C1F356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tellers, sanitaire toestellen, kranen en kleppen</w:t>
      </w:r>
    </w:p>
    <w:p w14:paraId="69A113E4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waterbekkens, drinkfonteinen binnen de gebouwen</w:t>
      </w:r>
    </w:p>
    <w:p w14:paraId="6384F003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loodgieterij en sanitaire apparaten algemeen</w:t>
      </w:r>
    </w:p>
    <w:p w14:paraId="7DF8894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leidingen koud/warm water</w:t>
      </w:r>
    </w:p>
    <w:p w14:paraId="42B7D2CB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211E99C7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Verwarming en ventilatie</w:t>
      </w:r>
    </w:p>
    <w:p w14:paraId="2DFE2D94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stookolietank</w:t>
      </w:r>
    </w:p>
    <w:p w14:paraId="0B2748C8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tellers, ketel, brander, circulatiepompen centrale verwarming</w:t>
      </w:r>
    </w:p>
    <w:p w14:paraId="7D1FD51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waterverwarmer, expansievat, regelings- en afsluitkranen, leidingen</w:t>
      </w:r>
    </w:p>
    <w:p w14:paraId="493F4C58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optimalisatieregelaars en schakelklokken</w:t>
      </w:r>
    </w:p>
    <w:p w14:paraId="1C60963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radiatoren en </w:t>
      </w:r>
      <w:r w:rsidR="00991B22" w:rsidRPr="00830B54">
        <w:rPr>
          <w:rFonts w:eastAsia="Times New Roman" w:cs="Times New Roman"/>
        </w:rPr>
        <w:t>thermostatische</w:t>
      </w:r>
      <w:r w:rsidRPr="00830B54">
        <w:rPr>
          <w:rFonts w:eastAsia="Times New Roman" w:cs="Times New Roman"/>
        </w:rPr>
        <w:t xml:space="preserve"> kranen</w:t>
      </w:r>
    </w:p>
    <w:p w14:paraId="406FE2C5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vloerverwarmingsinstallatie met buizen en collectoren</w:t>
      </w:r>
    </w:p>
    <w:p w14:paraId="1F5B8625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ventilatiegroep, luchtkanalen, extractieroosters,…</w:t>
      </w:r>
    </w:p>
    <w:p w14:paraId="15360678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54A2F8F1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Elektrische installaties</w:t>
      </w:r>
    </w:p>
    <w:p w14:paraId="0B351D1B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verdeelborden en laagspanningsinstallatie</w:t>
      </w:r>
    </w:p>
    <w:p w14:paraId="0FAA4956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lastRenderedPageBreak/>
        <w:t>(nood)verlichting: armaturen, lampen, schakelaars, contactdozen,…</w:t>
      </w:r>
    </w:p>
    <w:p w14:paraId="12CC2862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buizen en leidingen allerhande, zowel ondergronds als bovengronds</w:t>
      </w:r>
    </w:p>
    <w:p w14:paraId="3D35FDA9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keuring van de installatie</w:t>
      </w:r>
    </w:p>
    <w:p w14:paraId="5B510FDD" w14:textId="77777777" w:rsidR="007E4F64" w:rsidRPr="00830B54" w:rsidRDefault="007E4F64" w:rsidP="007E4F64">
      <w:pPr>
        <w:widowControl w:val="0"/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4FDA7876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Liften</w:t>
      </w:r>
    </w:p>
    <w:p w14:paraId="0B4C2548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elektrische en hydraulische liften</w:t>
      </w:r>
    </w:p>
    <w:p w14:paraId="033EE98A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1F921752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Afwerking</w:t>
      </w:r>
    </w:p>
    <w:p w14:paraId="42956382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binnenbekledingen algemeen: lijsten, regels en stijlen</w:t>
      </w:r>
    </w:p>
    <w:p w14:paraId="78173DF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spiegels, spiegelruiten</w:t>
      </w:r>
    </w:p>
    <w:p w14:paraId="2EB1922A" w14:textId="77777777" w:rsidR="007E4F6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binnen- en buitenschilderwerken, behangpapier</w:t>
      </w:r>
    </w:p>
    <w:p w14:paraId="6D410FED" w14:textId="77777777" w:rsidR="009F068E" w:rsidRDefault="009F068E" w:rsidP="009F068E">
      <w:pPr>
        <w:widowControl w:val="0"/>
        <w:tabs>
          <w:tab w:val="num" w:pos="1260"/>
        </w:tabs>
        <w:spacing w:after="0" w:line="240" w:lineRule="auto"/>
        <w:ind w:left="720"/>
        <w:jc w:val="both"/>
        <w:rPr>
          <w:rFonts w:eastAsia="Times New Roman" w:cs="Times New Roman"/>
        </w:rPr>
      </w:pPr>
    </w:p>
    <w:p w14:paraId="740CD98D" w14:textId="77777777" w:rsidR="009F068E" w:rsidRPr="009F068E" w:rsidRDefault="009F068E" w:rsidP="009F068E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9F068E">
        <w:rPr>
          <w:rFonts w:eastAsia="Times New Roman" w:cs="Times New Roman"/>
          <w:i/>
        </w:rPr>
        <w:t>Nuts</w:t>
      </w:r>
      <w:r w:rsidR="00AB459A">
        <w:rPr>
          <w:rFonts w:eastAsia="Times New Roman" w:cs="Times New Roman"/>
          <w:i/>
        </w:rPr>
        <w:t>voorzieningen</w:t>
      </w:r>
      <w:r w:rsidR="00633786">
        <w:rPr>
          <w:rFonts w:eastAsia="Times New Roman" w:cs="Times New Roman"/>
          <w:i/>
        </w:rPr>
        <w:t xml:space="preserve"> en bekabeling</w:t>
      </w:r>
    </w:p>
    <w:p w14:paraId="2C02EA23" w14:textId="77777777" w:rsidR="009F068E" w:rsidRDefault="009F068E" w:rsidP="009F068E">
      <w:pPr>
        <w:numPr>
          <w:ilvl w:val="0"/>
          <w:numId w:val="3"/>
        </w:numPr>
        <w:tabs>
          <w:tab w:val="clear" w:pos="797"/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9F068E">
        <w:rPr>
          <w:rFonts w:eastAsia="Times New Roman" w:cs="Times New Roman"/>
        </w:rPr>
        <w:t>aansluitingen elektriciteit, water, gas, telefoon, internet, …</w:t>
      </w:r>
      <w:r>
        <w:rPr>
          <w:rFonts w:eastAsia="Times New Roman" w:cs="Times New Roman"/>
        </w:rPr>
        <w:t xml:space="preserve"> door nutsmaatschappijen</w:t>
      </w:r>
    </w:p>
    <w:p w14:paraId="06DD1A8F" w14:textId="77777777" w:rsidR="00F806B6" w:rsidRDefault="00F806B6" w:rsidP="00F806B6">
      <w:pPr>
        <w:numPr>
          <w:ilvl w:val="0"/>
          <w:numId w:val="3"/>
        </w:numPr>
        <w:tabs>
          <w:tab w:val="clear" w:pos="797"/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F806B6">
        <w:rPr>
          <w:rFonts w:eastAsia="Times New Roman" w:cs="Times New Roman"/>
        </w:rPr>
        <w:t>databekabeling, indien ingewerkt in plafond, vloer of kabelgoten</w:t>
      </w:r>
    </w:p>
    <w:p w14:paraId="6B508B41" w14:textId="77777777" w:rsidR="00F806B6" w:rsidRPr="00F806B6" w:rsidRDefault="00F806B6" w:rsidP="00F806B6">
      <w:pPr>
        <w:numPr>
          <w:ilvl w:val="0"/>
          <w:numId w:val="3"/>
        </w:numPr>
        <w:tabs>
          <w:tab w:val="clear" w:pos="797"/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F806B6">
        <w:rPr>
          <w:rFonts w:eastAsia="Times New Roman" w:cs="Times New Roman"/>
        </w:rPr>
        <w:t>glasvezelbekabeling</w:t>
      </w:r>
    </w:p>
    <w:p w14:paraId="0BFB3C5F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4047B073" w14:textId="77777777" w:rsidR="007E4F64" w:rsidRPr="00830B54" w:rsidRDefault="007E4F64" w:rsidP="007E4F64">
      <w:pPr>
        <w:widowControl w:val="0"/>
        <w:tabs>
          <w:tab w:val="left" w:pos="-1057"/>
          <w:tab w:val="left" w:pos="-769"/>
          <w:tab w:val="left" w:pos="-625"/>
          <w:tab w:val="left" w:pos="-337"/>
        </w:tabs>
        <w:spacing w:after="120" w:line="260" w:lineRule="atLeast"/>
        <w:jc w:val="both"/>
        <w:rPr>
          <w:rFonts w:eastAsia="Times New Roman" w:cs="Times New Roman"/>
          <w:b/>
        </w:rPr>
      </w:pPr>
      <w:r w:rsidRPr="00830B54">
        <w:rPr>
          <w:rFonts w:eastAsia="Times New Roman" w:cs="Times New Roman"/>
          <w:b/>
        </w:rPr>
        <w:t>2.2</w:t>
      </w:r>
      <w:r w:rsidRPr="00830B54">
        <w:rPr>
          <w:rFonts w:eastAsia="Times New Roman" w:cs="Times New Roman"/>
          <w:b/>
        </w:rPr>
        <w:tab/>
      </w:r>
      <w:r w:rsidRPr="00830B54">
        <w:rPr>
          <w:rFonts w:eastAsia="Times New Roman" w:cs="Times New Roman"/>
          <w:b/>
          <w:u w:val="single"/>
        </w:rPr>
        <w:t>Nieuwbouw overdekte speelplaats</w:t>
      </w:r>
    </w:p>
    <w:p w14:paraId="1948FE80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Voorbereidende werken</w:t>
      </w:r>
    </w:p>
    <w:p w14:paraId="20583C5C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werfafsluiting en inrichten van de werf</w:t>
      </w:r>
    </w:p>
    <w:p w14:paraId="7410505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het bouwrijp maken van het bouwterrein (excl. de afbraakwerken)</w:t>
      </w:r>
    </w:p>
    <w:p w14:paraId="30E6046D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03448AB7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Grondwerken</w:t>
      </w:r>
    </w:p>
    <w:p w14:paraId="778A3C09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uitgravingen voor funderingen, vloerplaten, leidingen,…</w:t>
      </w:r>
    </w:p>
    <w:p w14:paraId="0D2E0FE6" w14:textId="77777777" w:rsidR="007E4F6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aanvullingen met (gestabiliseerd) zand</w:t>
      </w:r>
    </w:p>
    <w:p w14:paraId="3B24A0E1" w14:textId="77777777" w:rsidR="00522637" w:rsidRPr="00522637" w:rsidRDefault="00522637" w:rsidP="00522637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522637">
        <w:rPr>
          <w:rFonts w:eastAsia="Times New Roman" w:cs="Times New Roman"/>
        </w:rPr>
        <w:t>grondverzet (inclusief afvoeren grond)</w:t>
      </w:r>
    </w:p>
    <w:p w14:paraId="073CA5AB" w14:textId="77777777" w:rsidR="007E4F64" w:rsidRPr="00830B5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3CAC4100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Gebouw als geheel</w:t>
      </w:r>
    </w:p>
    <w:p w14:paraId="37467976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funderingen, wanden en dakbedekking</w:t>
      </w:r>
    </w:p>
    <w:p w14:paraId="25AE8341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regenwaterafvoeren</w:t>
      </w:r>
    </w:p>
    <w:p w14:paraId="32EE10DB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riolering overdekte speelplaats</w:t>
      </w:r>
    </w:p>
    <w:p w14:paraId="72097CE5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aanleg en verharding van bevloering</w:t>
      </w:r>
    </w:p>
    <w:p w14:paraId="71094723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verlichting: elektrische leidingen, armaturen en lampen</w:t>
      </w:r>
    </w:p>
    <w:p w14:paraId="0BFB03ED" w14:textId="77777777" w:rsidR="007E4F64" w:rsidRPr="00830B5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37D25877" w14:textId="60D8B5D3" w:rsidR="007E4F64" w:rsidRPr="00830B54" w:rsidRDefault="007E4F64" w:rsidP="007E4F64">
      <w:pPr>
        <w:widowControl w:val="0"/>
        <w:tabs>
          <w:tab w:val="left" w:pos="-1057"/>
          <w:tab w:val="left" w:pos="-769"/>
          <w:tab w:val="left" w:pos="-625"/>
          <w:tab w:val="left" w:pos="-337"/>
        </w:tabs>
        <w:spacing w:after="120" w:line="260" w:lineRule="atLeast"/>
        <w:jc w:val="both"/>
        <w:rPr>
          <w:rFonts w:eastAsia="Times New Roman" w:cs="Times New Roman"/>
          <w:b/>
        </w:rPr>
      </w:pPr>
      <w:r w:rsidRPr="00830B54">
        <w:rPr>
          <w:rFonts w:eastAsia="Times New Roman" w:cs="Times New Roman"/>
          <w:b/>
        </w:rPr>
        <w:t>2.3</w:t>
      </w:r>
      <w:r w:rsidRPr="00830B54">
        <w:rPr>
          <w:rFonts w:eastAsia="Times New Roman" w:cs="Times New Roman"/>
          <w:b/>
        </w:rPr>
        <w:tab/>
      </w:r>
      <w:r w:rsidRPr="00830B54">
        <w:rPr>
          <w:rFonts w:eastAsia="Times New Roman" w:cs="Times New Roman"/>
          <w:b/>
          <w:u w:val="single"/>
        </w:rPr>
        <w:t>O</w:t>
      </w:r>
      <w:r w:rsidR="00082360">
        <w:rPr>
          <w:rFonts w:eastAsia="Times New Roman" w:cs="Times New Roman"/>
          <w:b/>
          <w:u w:val="single"/>
        </w:rPr>
        <w:t>verige o</w:t>
      </w:r>
      <w:r w:rsidRPr="00830B54">
        <w:rPr>
          <w:rFonts w:eastAsia="Times New Roman" w:cs="Times New Roman"/>
          <w:b/>
          <w:u w:val="single"/>
        </w:rPr>
        <w:t>mgevingswerken</w:t>
      </w:r>
    </w:p>
    <w:p w14:paraId="1B989E01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Open speelplaats, speel- en sportpleinen, toegangswegen en openluchtparkeerplaatsen</w:t>
      </w:r>
    </w:p>
    <w:p w14:paraId="48F25EDC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werfafsluiting en inrichten van de werf</w:t>
      </w:r>
    </w:p>
    <w:p w14:paraId="152DF73D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het bouwrijp maken van het bouwterrein (excl. de afbraakwerken)</w:t>
      </w:r>
    </w:p>
    <w:p w14:paraId="1F72A66B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afgravingen en aanvullingen met (gestabiliseerd) zand</w:t>
      </w:r>
    </w:p>
    <w:p w14:paraId="0C6726C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aanleg en verharding van buitenbevloeringen, parkeerplaatsen, toegangs- en brandweerwegen (doorrit wagens, voetpaden, verhardingen voor fietsers, terrassen)</w:t>
      </w:r>
    </w:p>
    <w:p w14:paraId="6C4638FD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 xml:space="preserve">verhardingen van speel- en sportterreinen </w:t>
      </w:r>
    </w:p>
    <w:p w14:paraId="5D05265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allerhande afsluitingen, hekken, traliewerk en toegangspoorten</w:t>
      </w:r>
    </w:p>
    <w:p w14:paraId="299BB43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leidingen en aansluitingen nutsvoorzieningen</w:t>
      </w:r>
    </w:p>
    <w:p w14:paraId="555C6935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afwatering en buitenriolering</w:t>
      </w:r>
    </w:p>
    <w:p w14:paraId="553CF2F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buitenverlichting: elektrische leidingen, armaturen en lampen</w:t>
      </w:r>
    </w:p>
    <w:p w14:paraId="1E40D57B" w14:textId="77777777" w:rsidR="007E4F64" w:rsidRDefault="007E4F64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384A7F90" w14:textId="77777777" w:rsidR="007C1327" w:rsidRDefault="007C1327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1D0C93C7" w14:textId="77777777" w:rsidR="007C1327" w:rsidRPr="00830B54" w:rsidRDefault="007C1327" w:rsidP="007E4F64">
      <w:pPr>
        <w:widowControl w:val="0"/>
        <w:spacing w:after="0" w:line="260" w:lineRule="atLeast"/>
        <w:ind w:left="720"/>
        <w:jc w:val="both"/>
        <w:rPr>
          <w:rFonts w:eastAsia="Times New Roman" w:cs="Times New Roman"/>
        </w:rPr>
      </w:pPr>
    </w:p>
    <w:p w14:paraId="068DF251" w14:textId="77777777" w:rsidR="007E4F64" w:rsidRPr="00830B54" w:rsidRDefault="007E4F64" w:rsidP="007E4F64">
      <w:pPr>
        <w:widowControl w:val="0"/>
        <w:spacing w:after="60" w:line="260" w:lineRule="atLeast"/>
        <w:ind w:left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lastRenderedPageBreak/>
        <w:t>Overdekte luifels die niet als overdekte speelplaats zijn voorzien, stalplaatsen voor fietsen en bromfietsen</w:t>
      </w:r>
    </w:p>
    <w:p w14:paraId="0E95C9AC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werfafsluiting en inrichten van de werf</w:t>
      </w:r>
    </w:p>
    <w:p w14:paraId="23668076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het bouwrijp maken van het bouwterrein (excl. de afbraakwerken)</w:t>
      </w:r>
    </w:p>
    <w:p w14:paraId="2E5AF274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uitgravingen voor funderingen, vloerplaten, leidingen,…</w:t>
      </w:r>
    </w:p>
    <w:p w14:paraId="72141FD5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aanvullingen met (gestabiliseerd) zand</w:t>
      </w:r>
    </w:p>
    <w:p w14:paraId="09162A77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funderingen, wanden en dakbedekking</w:t>
      </w:r>
    </w:p>
    <w:p w14:paraId="3267C2EA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regenwaterafvoeren</w:t>
      </w:r>
    </w:p>
    <w:p w14:paraId="51AD60E0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buitenriolering</w:t>
      </w:r>
    </w:p>
    <w:p w14:paraId="036A515D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bevloering</w:t>
      </w:r>
    </w:p>
    <w:p w14:paraId="20C0040D" w14:textId="77777777" w:rsidR="007E4F6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verlichting: elektrische leidingen, armaturen en lampen</w:t>
      </w:r>
    </w:p>
    <w:p w14:paraId="01682119" w14:textId="77777777" w:rsidR="007C1327" w:rsidRPr="00830B54" w:rsidRDefault="007C1327" w:rsidP="007C1327">
      <w:pPr>
        <w:widowControl w:val="0"/>
        <w:tabs>
          <w:tab w:val="num" w:pos="1260"/>
        </w:tabs>
        <w:spacing w:after="0" w:line="240" w:lineRule="auto"/>
        <w:ind w:left="1260"/>
        <w:jc w:val="both"/>
        <w:rPr>
          <w:rFonts w:eastAsia="Times New Roman" w:cs="Times New Roman"/>
        </w:rPr>
      </w:pPr>
    </w:p>
    <w:p w14:paraId="12CA5C4E" w14:textId="77777777" w:rsidR="007E4F64" w:rsidRPr="00830B54" w:rsidRDefault="007E4F64" w:rsidP="007E4F64">
      <w:pPr>
        <w:widowControl w:val="0"/>
        <w:spacing w:after="60" w:line="260" w:lineRule="atLeast"/>
        <w:ind w:firstLine="720"/>
        <w:jc w:val="both"/>
        <w:rPr>
          <w:rFonts w:eastAsia="Times New Roman" w:cs="Times New Roman"/>
          <w:i/>
        </w:rPr>
      </w:pPr>
      <w:r w:rsidRPr="00830B54">
        <w:rPr>
          <w:rFonts w:eastAsia="Times New Roman" w:cs="Times New Roman"/>
          <w:i/>
        </w:rPr>
        <w:t>Groenaanleg</w:t>
      </w:r>
      <w:r w:rsidR="007C1327">
        <w:rPr>
          <w:rFonts w:eastAsia="Times New Roman" w:cs="Times New Roman"/>
          <w:i/>
        </w:rPr>
        <w:t xml:space="preserve"> en beplantingen </w:t>
      </w:r>
    </w:p>
    <w:p w14:paraId="7843D3DB" w14:textId="77777777" w:rsidR="007E4F64" w:rsidRPr="00830B54" w:rsidRDefault="007E4F64" w:rsidP="007E4F64">
      <w:pPr>
        <w:widowControl w:val="0"/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eastAsia="Times New Roman" w:cs="Times New Roman"/>
        </w:rPr>
      </w:pPr>
      <w:r w:rsidRPr="00830B54">
        <w:rPr>
          <w:rFonts w:eastAsia="Times New Roman" w:cs="Times New Roman"/>
        </w:rPr>
        <w:t>tuinen, grasperken, bomen, (</w:t>
      </w:r>
      <w:proofErr w:type="spellStart"/>
      <w:r w:rsidRPr="00830B54">
        <w:rPr>
          <w:rFonts w:eastAsia="Times New Roman" w:cs="Times New Roman"/>
        </w:rPr>
        <w:t>afsluitings</w:t>
      </w:r>
      <w:proofErr w:type="spellEnd"/>
      <w:r w:rsidRPr="00830B54">
        <w:rPr>
          <w:rFonts w:eastAsia="Times New Roman" w:cs="Times New Roman"/>
        </w:rPr>
        <w:t>)hagen en struiken</w:t>
      </w:r>
    </w:p>
    <w:p w14:paraId="5D2374C0" w14:textId="77777777" w:rsidR="007E4F64" w:rsidRPr="007E4F6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14:paraId="3442D978" w14:textId="77777777" w:rsidR="007E4F6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14:paraId="039DA3C5" w14:textId="77777777" w:rsidR="00830B54" w:rsidRDefault="00830B5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eastAsia="Times New Roman" w:cs="Times New Roman"/>
        </w:rPr>
      </w:pPr>
    </w:p>
    <w:p w14:paraId="51A06181" w14:textId="77777777" w:rsidR="00830B54" w:rsidRPr="007E4F64" w:rsidRDefault="00830B5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14:paraId="10C980C3" w14:textId="77777777" w:rsidR="007E4F64" w:rsidRPr="007E4F64" w:rsidRDefault="007E4F64" w:rsidP="007E4F64">
      <w:pPr>
        <w:widowControl w:val="0"/>
        <w:tabs>
          <w:tab w:val="left" w:pos="3161"/>
        </w:tabs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14:paraId="1D5D65B9" w14:textId="77777777" w:rsidR="007E4F64" w:rsidRPr="00830B54" w:rsidRDefault="007E4F64" w:rsidP="007E4F64">
      <w:pPr>
        <w:widowControl w:val="0"/>
        <w:spacing w:after="0" w:line="260" w:lineRule="atLeast"/>
        <w:jc w:val="both"/>
        <w:rPr>
          <w:rFonts w:ascii="Times New Roman" w:eastAsia="Times New Roman" w:hAnsi="Times New Roman" w:cs="Times New Roman"/>
        </w:rPr>
      </w:pPr>
    </w:p>
    <w:p w14:paraId="23143C7B" w14:textId="77777777" w:rsidR="007E4F64" w:rsidRPr="007E4F64" w:rsidRDefault="007E4F64" w:rsidP="007E4F64">
      <w:pPr>
        <w:tabs>
          <w:tab w:val="left" w:pos="737"/>
        </w:tabs>
        <w:spacing w:after="260" w:line="300" w:lineRule="atLeast"/>
        <w:jc w:val="both"/>
        <w:rPr>
          <w:rFonts w:ascii="Times New Roman" w:eastAsia="Times New Roman" w:hAnsi="Times New Roman" w:cs="Times New Roman"/>
        </w:rPr>
      </w:pPr>
    </w:p>
    <w:p w14:paraId="5A60FF18" w14:textId="77777777" w:rsidR="00125F8B" w:rsidRDefault="00125F8B" w:rsidP="007E4F64"/>
    <w:sectPr w:rsidR="0012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1D4"/>
    <w:multiLevelType w:val="hybridMultilevel"/>
    <w:tmpl w:val="320AFC9E"/>
    <w:lvl w:ilvl="0" w:tplc="BBB237DC">
      <w:start w:val="1"/>
      <w:numFmt w:val="bullet"/>
      <w:lvlText w:val=""/>
      <w:lvlJc w:val="left"/>
      <w:pPr>
        <w:tabs>
          <w:tab w:val="num" w:pos="797"/>
        </w:tabs>
        <w:ind w:left="797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977B1"/>
    <w:multiLevelType w:val="hybridMultilevel"/>
    <w:tmpl w:val="F252DB44"/>
    <w:lvl w:ilvl="0" w:tplc="DDD02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5104D"/>
    <w:multiLevelType w:val="hybridMultilevel"/>
    <w:tmpl w:val="311445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1701"/>
    <w:multiLevelType w:val="multilevel"/>
    <w:tmpl w:val="B0FC4336"/>
    <w:lvl w:ilvl="0">
      <w:start w:val="1"/>
      <w:numFmt w:val="decimal"/>
      <w:lvlText w:val="%1"/>
      <w:lvlJc w:val="left"/>
      <w:pPr>
        <w:tabs>
          <w:tab w:val="num" w:pos="885"/>
        </w:tabs>
        <w:ind w:left="88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64"/>
    <w:rsid w:val="00030202"/>
    <w:rsid w:val="00037273"/>
    <w:rsid w:val="0006003C"/>
    <w:rsid w:val="00082360"/>
    <w:rsid w:val="0011426B"/>
    <w:rsid w:val="00125F8B"/>
    <w:rsid w:val="001D2FA5"/>
    <w:rsid w:val="002A2FE0"/>
    <w:rsid w:val="002B16D0"/>
    <w:rsid w:val="002B76BC"/>
    <w:rsid w:val="00396FB5"/>
    <w:rsid w:val="003C360B"/>
    <w:rsid w:val="003F1165"/>
    <w:rsid w:val="004976D9"/>
    <w:rsid w:val="004C5316"/>
    <w:rsid w:val="004E3FAD"/>
    <w:rsid w:val="00522637"/>
    <w:rsid w:val="00540442"/>
    <w:rsid w:val="005B6133"/>
    <w:rsid w:val="005D30B4"/>
    <w:rsid w:val="005D74D6"/>
    <w:rsid w:val="00632CC7"/>
    <w:rsid w:val="00633786"/>
    <w:rsid w:val="006D0023"/>
    <w:rsid w:val="007C1327"/>
    <w:rsid w:val="007D4272"/>
    <w:rsid w:val="007E4F64"/>
    <w:rsid w:val="00830B54"/>
    <w:rsid w:val="008B57DC"/>
    <w:rsid w:val="00925A66"/>
    <w:rsid w:val="00981C5D"/>
    <w:rsid w:val="00991B22"/>
    <w:rsid w:val="009F068E"/>
    <w:rsid w:val="00A113F6"/>
    <w:rsid w:val="00A66E4C"/>
    <w:rsid w:val="00A76448"/>
    <w:rsid w:val="00AB459A"/>
    <w:rsid w:val="00AF0B48"/>
    <w:rsid w:val="00B546A8"/>
    <w:rsid w:val="00B726D1"/>
    <w:rsid w:val="00C17D2C"/>
    <w:rsid w:val="00C369F3"/>
    <w:rsid w:val="00C45B12"/>
    <w:rsid w:val="00C47883"/>
    <w:rsid w:val="00C558AE"/>
    <w:rsid w:val="00C9786D"/>
    <w:rsid w:val="00CA46BA"/>
    <w:rsid w:val="00CD2DD6"/>
    <w:rsid w:val="00D00B26"/>
    <w:rsid w:val="00D57377"/>
    <w:rsid w:val="00D7594E"/>
    <w:rsid w:val="00DA16A6"/>
    <w:rsid w:val="00F5346A"/>
    <w:rsid w:val="00F806B6"/>
    <w:rsid w:val="00F841DC"/>
    <w:rsid w:val="00FE305D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CB88"/>
  <w15:chartTrackingRefBased/>
  <w15:docId w15:val="{2617A158-8F6B-4FD2-BD63-17DD114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0B54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830B54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0B54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8B57D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D427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96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6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6F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6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6FB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ion.be/tabel-financi%C3%ABle-n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Bonte, Filiep</dc:creator>
  <cp:keywords/>
  <dc:description/>
  <cp:lastModifiedBy>Bonte Filiep</cp:lastModifiedBy>
  <cp:revision>58</cp:revision>
  <dcterms:created xsi:type="dcterms:W3CDTF">2017-10-05T13:23:00Z</dcterms:created>
  <dcterms:modified xsi:type="dcterms:W3CDTF">2018-03-20T10:24:00Z</dcterms:modified>
</cp:coreProperties>
</file>